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570"/>
        <w:gridCol w:w="1160"/>
        <w:gridCol w:w="4200"/>
      </w:tblGrid>
      <w:tr w:rsidR="00D240BD" w:rsidTr="00D240BD">
        <w:trPr>
          <w:trHeight w:val="1508"/>
        </w:trPr>
        <w:tc>
          <w:tcPr>
            <w:tcW w:w="4570" w:type="dxa"/>
            <w:hideMark/>
          </w:tcPr>
          <w:p w:rsidR="00D240BD" w:rsidRDefault="00D240BD">
            <w:pPr>
              <w:pStyle w:val="7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РОССИЙСКАЯ ФЕДЕРАЦИЯ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РЕСПУБЛИКА ХАКАСИЯ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АСКИЗСКИЙ РАЙОН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УСТЬ-ЧУЛЬСКОГО СЕЛЬСОВЕТА</w:t>
            </w:r>
          </w:p>
        </w:tc>
        <w:tc>
          <w:tcPr>
            <w:tcW w:w="1160" w:type="dxa"/>
          </w:tcPr>
          <w:p w:rsidR="00D240BD" w:rsidRDefault="00D240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0" w:type="dxa"/>
          </w:tcPr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АЙМАА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 ЧУЛ ААЛ ЧОБ</w:t>
            </w:r>
            <w:r>
              <w:rPr>
                <w:b/>
                <w:sz w:val="22"/>
                <w:lang w:val="en-US" w:eastAsia="en-US"/>
              </w:rPr>
              <w:t>I</w:t>
            </w:r>
          </w:p>
          <w:p w:rsidR="00D240BD" w:rsidRDefault="00D240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r>
              <w:rPr>
                <w:b/>
                <w:sz w:val="22"/>
                <w:lang w:val="en-US" w:eastAsia="en-US"/>
              </w:rPr>
              <w:t>F</w:t>
            </w:r>
            <w:r>
              <w:rPr>
                <w:b/>
                <w:sz w:val="22"/>
                <w:lang w:eastAsia="en-US"/>
              </w:rPr>
              <w:t>-ПАСТАА</w:t>
            </w:r>
          </w:p>
        </w:tc>
      </w:tr>
    </w:tbl>
    <w:p w:rsidR="00D6630D" w:rsidRPr="00D6630D" w:rsidRDefault="00033E06" w:rsidP="00FD0ACD">
      <w:pPr>
        <w:pStyle w:val="a3"/>
        <w:tabs>
          <w:tab w:val="left" w:pos="6135"/>
        </w:tabs>
        <w:jc w:val="both"/>
      </w:pPr>
      <w:r w:rsidRPr="00C77235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</w:p>
    <w:p w:rsidR="00D6630D" w:rsidRPr="00D6630D" w:rsidRDefault="00D6630D" w:rsidP="00D6630D">
      <w:pPr>
        <w:rPr>
          <w:lang w:eastAsia="en-US"/>
        </w:rPr>
      </w:pPr>
    </w:p>
    <w:p w:rsidR="00D6630D" w:rsidRPr="00D6630D" w:rsidRDefault="00D6630D" w:rsidP="00D6630D">
      <w:pPr>
        <w:rPr>
          <w:lang w:eastAsia="en-US"/>
        </w:rPr>
      </w:pPr>
    </w:p>
    <w:p w:rsidR="00FD0ACD" w:rsidRDefault="00FD0ACD" w:rsidP="00FD0ACD">
      <w:pPr>
        <w:jc w:val="center"/>
        <w:rPr>
          <w:b/>
          <w:lang w:eastAsia="en-US"/>
        </w:rPr>
      </w:pPr>
      <w:r w:rsidRPr="00FD0ACD">
        <w:rPr>
          <w:b/>
          <w:lang w:eastAsia="en-US"/>
        </w:rPr>
        <w:t xml:space="preserve">П </w:t>
      </w:r>
      <w:r w:rsidR="00F42B83">
        <w:rPr>
          <w:b/>
          <w:lang w:eastAsia="en-US"/>
        </w:rPr>
        <w:t>ОСТАНОВЛЕНИЕ</w:t>
      </w:r>
    </w:p>
    <w:p w:rsidR="00FD0ACD" w:rsidRDefault="00FD0ACD" w:rsidP="00FD0ACD">
      <w:pPr>
        <w:rPr>
          <w:lang w:eastAsia="en-US"/>
        </w:rPr>
      </w:pPr>
    </w:p>
    <w:p w:rsidR="00FD0ACD" w:rsidRDefault="00FD0ACD" w:rsidP="00FD0ACD">
      <w:pPr>
        <w:rPr>
          <w:lang w:eastAsia="en-US"/>
        </w:rPr>
      </w:pPr>
      <w:r>
        <w:rPr>
          <w:lang w:eastAsia="en-US"/>
        </w:rPr>
        <w:t xml:space="preserve">от  27.08.2019 года                                   с.Усть-Чуль                                           </w:t>
      </w:r>
      <w:r w:rsidR="009B0785">
        <w:rPr>
          <w:lang w:eastAsia="en-US"/>
        </w:rPr>
        <w:t xml:space="preserve">     </w:t>
      </w:r>
      <w:r>
        <w:rPr>
          <w:lang w:eastAsia="en-US"/>
        </w:rPr>
        <w:t>№</w:t>
      </w:r>
      <w:r w:rsidR="00574797">
        <w:rPr>
          <w:lang w:eastAsia="en-US"/>
        </w:rPr>
        <w:t xml:space="preserve"> 87-п</w:t>
      </w:r>
    </w:p>
    <w:p w:rsidR="00FD0ACD" w:rsidRDefault="00FD0ACD" w:rsidP="00FD0ACD">
      <w:pPr>
        <w:rPr>
          <w:lang w:eastAsia="en-US"/>
        </w:rPr>
      </w:pPr>
    </w:p>
    <w:p w:rsidR="00FD0ACD" w:rsidRPr="00FD0ACD" w:rsidRDefault="00FD0ACD" w:rsidP="00FD0ACD">
      <w:pPr>
        <w:rPr>
          <w:b/>
          <w:lang w:eastAsia="en-US"/>
        </w:rPr>
      </w:pPr>
      <w:r w:rsidRPr="00FD0ACD">
        <w:rPr>
          <w:b/>
          <w:lang w:eastAsia="en-US"/>
        </w:rPr>
        <w:t>Об утверждении Методики прогнозирования</w:t>
      </w:r>
    </w:p>
    <w:p w:rsidR="00FD0ACD" w:rsidRPr="00FD0ACD" w:rsidRDefault="00FD0ACD" w:rsidP="00FD0ACD">
      <w:pPr>
        <w:rPr>
          <w:b/>
          <w:lang w:eastAsia="en-US"/>
        </w:rPr>
      </w:pPr>
      <w:r w:rsidRPr="00FD0ACD">
        <w:rPr>
          <w:b/>
          <w:lang w:eastAsia="en-US"/>
        </w:rPr>
        <w:t>поступления доходов в бюджет муниципального</w:t>
      </w:r>
    </w:p>
    <w:p w:rsidR="00FD0ACD" w:rsidRPr="00FD0ACD" w:rsidRDefault="00FD0ACD" w:rsidP="00A018F2">
      <w:pPr>
        <w:rPr>
          <w:b/>
          <w:lang w:eastAsia="en-US"/>
        </w:rPr>
      </w:pPr>
      <w:r w:rsidRPr="00FD0ACD">
        <w:rPr>
          <w:b/>
          <w:lang w:eastAsia="en-US"/>
        </w:rPr>
        <w:t xml:space="preserve">образования Усть-Чульский сельсовет  </w:t>
      </w:r>
      <w:r w:rsidR="00087EC9">
        <w:rPr>
          <w:b/>
          <w:lang w:eastAsia="en-US"/>
        </w:rPr>
        <w:t>,</w:t>
      </w:r>
      <w:r w:rsidRPr="00FD0ACD">
        <w:rPr>
          <w:b/>
          <w:lang w:eastAsia="en-US"/>
        </w:rPr>
        <w:t xml:space="preserve"> в отношении                                                              которых </w:t>
      </w:r>
      <w:r w:rsidR="00F42B83">
        <w:rPr>
          <w:b/>
          <w:lang w:eastAsia="en-US"/>
        </w:rPr>
        <w:t xml:space="preserve">Администрация </w:t>
      </w:r>
      <w:r w:rsidRPr="00FD0ACD">
        <w:rPr>
          <w:b/>
          <w:lang w:eastAsia="en-US"/>
        </w:rPr>
        <w:t>Усть-Чульск</w:t>
      </w:r>
      <w:r w:rsidR="00F42B83">
        <w:rPr>
          <w:b/>
          <w:lang w:eastAsia="en-US"/>
        </w:rPr>
        <w:t>ого</w:t>
      </w:r>
      <w:r w:rsidRPr="00FD0ACD">
        <w:rPr>
          <w:b/>
          <w:lang w:eastAsia="en-US"/>
        </w:rPr>
        <w:t xml:space="preserve"> сельсовет</w:t>
      </w:r>
      <w:r w:rsidR="00F42B83">
        <w:rPr>
          <w:b/>
          <w:lang w:eastAsia="en-US"/>
        </w:rPr>
        <w:t xml:space="preserve">а                                                 </w:t>
      </w:r>
      <w:r w:rsidRPr="00FD0ACD">
        <w:rPr>
          <w:b/>
          <w:lang w:eastAsia="en-US"/>
        </w:rPr>
        <w:t xml:space="preserve"> </w:t>
      </w:r>
      <w:r w:rsidR="00A018F2" w:rsidRPr="00FD0ACD">
        <w:rPr>
          <w:b/>
          <w:lang w:eastAsia="en-US"/>
        </w:rPr>
        <w:t>Аскизского</w:t>
      </w:r>
      <w:r w:rsidR="00F42B83">
        <w:rPr>
          <w:b/>
          <w:lang w:eastAsia="en-US"/>
        </w:rPr>
        <w:t xml:space="preserve"> </w:t>
      </w:r>
      <w:r w:rsidR="00A018F2" w:rsidRPr="00FD0ACD">
        <w:rPr>
          <w:b/>
          <w:lang w:eastAsia="en-US"/>
        </w:rPr>
        <w:t xml:space="preserve">района Республики Хакасия </w:t>
      </w:r>
      <w:r w:rsidRPr="00FD0ACD">
        <w:rPr>
          <w:b/>
          <w:lang w:eastAsia="en-US"/>
        </w:rPr>
        <w:t xml:space="preserve">наделено </w:t>
      </w:r>
      <w:r>
        <w:rPr>
          <w:b/>
          <w:lang w:eastAsia="en-US"/>
        </w:rPr>
        <w:t xml:space="preserve">                                                                  </w:t>
      </w:r>
      <w:r w:rsidRPr="00FD0ACD">
        <w:rPr>
          <w:b/>
          <w:lang w:eastAsia="en-US"/>
        </w:rPr>
        <w:t>полномочиями</w:t>
      </w:r>
      <w:r>
        <w:rPr>
          <w:b/>
          <w:lang w:eastAsia="en-US"/>
        </w:rPr>
        <w:t xml:space="preserve"> г</w:t>
      </w:r>
      <w:r w:rsidRPr="00FD0ACD">
        <w:rPr>
          <w:b/>
          <w:lang w:eastAsia="en-US"/>
        </w:rPr>
        <w:t>лавного администратора доходов бюджета</w:t>
      </w:r>
    </w:p>
    <w:p w:rsidR="00FD0ACD" w:rsidRDefault="00FD0ACD" w:rsidP="00FD0ACD">
      <w:pPr>
        <w:rPr>
          <w:b/>
          <w:lang w:eastAsia="en-US"/>
        </w:rPr>
      </w:pPr>
    </w:p>
    <w:p w:rsidR="009B0785" w:rsidRDefault="00584CE4" w:rsidP="009B0785">
      <w:pPr>
        <w:ind w:firstLine="567"/>
        <w:jc w:val="both"/>
        <w:rPr>
          <w:b/>
          <w:sz w:val="26"/>
          <w:szCs w:val="28"/>
        </w:rPr>
      </w:pPr>
      <w:r>
        <w:rPr>
          <w:sz w:val="26"/>
          <w:szCs w:val="26"/>
        </w:rPr>
        <w:t>В</w:t>
      </w:r>
      <w:r w:rsidRPr="003E1DD1">
        <w:rPr>
          <w:sz w:val="26"/>
          <w:szCs w:val="26"/>
        </w:rPr>
        <w:t xml:space="preserve"> соответствии с пунктом 1 статьи 160.1 Бюджетного кодекса Российской Федерации, постановлением </w:t>
      </w:r>
      <w:r>
        <w:rPr>
          <w:sz w:val="26"/>
          <w:szCs w:val="26"/>
        </w:rPr>
        <w:t>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Федерации, утвержденные постановлением Правительства Российской Федерации от 23</w:t>
      </w:r>
      <w:r w:rsidRPr="003E1DD1">
        <w:rPr>
          <w:sz w:val="26"/>
          <w:szCs w:val="26"/>
        </w:rPr>
        <w:t xml:space="preserve">.06.2016 № 574, </w:t>
      </w:r>
      <w:r>
        <w:rPr>
          <w:sz w:val="26"/>
          <w:szCs w:val="26"/>
        </w:rPr>
        <w:t>с целью достоверного прогнозирования поступления</w:t>
      </w:r>
      <w:r w:rsidRPr="00451CE6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>в бюджет</w:t>
      </w:r>
      <w:r w:rsidRPr="00451CE6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 xml:space="preserve">Усть-Чульский сельсовет, </w:t>
      </w:r>
      <w:r w:rsidR="009B0785">
        <w:rPr>
          <w:sz w:val="26"/>
          <w:szCs w:val="26"/>
        </w:rPr>
        <w:t xml:space="preserve">руководствуясь ст.ст. 33, 38 Устава муниципального образования Усть-Чульский сельсовет от 06.01.2006г. № 09 ( с последующими изменениями), администрация Усть-Чульского сельсовета </w:t>
      </w:r>
      <w:r w:rsidR="009B0785">
        <w:rPr>
          <w:b/>
          <w:sz w:val="26"/>
          <w:szCs w:val="28"/>
        </w:rPr>
        <w:t>постановляет:</w:t>
      </w:r>
    </w:p>
    <w:p w:rsidR="00584CE4" w:rsidRDefault="00584CE4" w:rsidP="00584CE4">
      <w:pPr>
        <w:ind w:firstLine="709"/>
        <w:jc w:val="both"/>
        <w:rPr>
          <w:sz w:val="26"/>
          <w:szCs w:val="26"/>
        </w:rPr>
      </w:pPr>
      <w:r w:rsidRPr="00451CE6">
        <w:rPr>
          <w:sz w:val="26"/>
          <w:szCs w:val="26"/>
        </w:rPr>
        <w:t>1.</w:t>
      </w:r>
      <w:r w:rsidRPr="00451CE6">
        <w:rPr>
          <w:sz w:val="26"/>
          <w:szCs w:val="26"/>
        </w:rPr>
        <w:tab/>
      </w:r>
      <w:r>
        <w:rPr>
          <w:sz w:val="26"/>
          <w:szCs w:val="26"/>
        </w:rPr>
        <w:t>Утвердить прилагаемую М</w:t>
      </w:r>
      <w:r w:rsidRPr="00451CE6">
        <w:rPr>
          <w:sz w:val="26"/>
          <w:szCs w:val="26"/>
        </w:rPr>
        <w:t xml:space="preserve">етодику </w:t>
      </w:r>
      <w:r>
        <w:rPr>
          <w:sz w:val="26"/>
          <w:szCs w:val="26"/>
        </w:rPr>
        <w:t>прогнозирования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поступления </w:t>
      </w:r>
      <w:r w:rsidRPr="00451CE6">
        <w:rPr>
          <w:sz w:val="26"/>
          <w:szCs w:val="26"/>
        </w:rPr>
        <w:t xml:space="preserve">доходов в бюджет муниципального образования </w:t>
      </w:r>
      <w:r>
        <w:rPr>
          <w:sz w:val="26"/>
          <w:szCs w:val="26"/>
        </w:rPr>
        <w:t xml:space="preserve">Усть-Чульский сельсовет  , </w:t>
      </w:r>
      <w:r w:rsidRPr="00A56398">
        <w:rPr>
          <w:sz w:val="26"/>
          <w:szCs w:val="26"/>
        </w:rPr>
        <w:t xml:space="preserve">в отношении которых </w:t>
      </w:r>
      <w:r w:rsidR="00F42B83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Усть-Чульск</w:t>
      </w:r>
      <w:r w:rsidR="00F42B83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сельсовет</w:t>
      </w:r>
      <w:r w:rsidR="00F42B83">
        <w:rPr>
          <w:sz w:val="26"/>
          <w:szCs w:val="26"/>
        </w:rPr>
        <w:t>а Аскизского района Республики Хакасия</w:t>
      </w:r>
      <w:r w:rsidRPr="00A56398">
        <w:rPr>
          <w:sz w:val="26"/>
          <w:szCs w:val="26"/>
        </w:rPr>
        <w:t xml:space="preserve"> наделено полномочиями главного администратора доходов бюджета</w:t>
      </w:r>
      <w:r>
        <w:rPr>
          <w:sz w:val="26"/>
          <w:szCs w:val="26"/>
        </w:rPr>
        <w:t>.</w:t>
      </w:r>
    </w:p>
    <w:p w:rsidR="00584CE4" w:rsidRDefault="00584CE4" w:rsidP="00584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1CE6">
        <w:rPr>
          <w:sz w:val="26"/>
          <w:szCs w:val="26"/>
        </w:rPr>
        <w:t>.</w:t>
      </w:r>
      <w:r w:rsidRPr="00451CE6">
        <w:rPr>
          <w:sz w:val="26"/>
          <w:szCs w:val="26"/>
        </w:rPr>
        <w:tab/>
        <w:t xml:space="preserve">Контроль за применением </w:t>
      </w:r>
      <w:r>
        <w:rPr>
          <w:sz w:val="26"/>
          <w:szCs w:val="26"/>
        </w:rPr>
        <w:t>М</w:t>
      </w:r>
      <w:r w:rsidRPr="00451CE6">
        <w:rPr>
          <w:sz w:val="26"/>
          <w:szCs w:val="26"/>
        </w:rPr>
        <w:t xml:space="preserve">етодики </w:t>
      </w:r>
      <w:r>
        <w:rPr>
          <w:sz w:val="26"/>
          <w:szCs w:val="26"/>
        </w:rPr>
        <w:t>прогнозирования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поступлений </w:t>
      </w:r>
      <w:r w:rsidRPr="00451CE6">
        <w:rPr>
          <w:sz w:val="26"/>
          <w:szCs w:val="26"/>
        </w:rPr>
        <w:t xml:space="preserve">доходов в бюджет муниципального образования </w:t>
      </w:r>
      <w:r>
        <w:rPr>
          <w:sz w:val="26"/>
          <w:szCs w:val="26"/>
        </w:rPr>
        <w:t>Усть-Чульский сельсовет</w:t>
      </w:r>
      <w:r w:rsidRPr="00451CE6">
        <w:rPr>
          <w:sz w:val="26"/>
          <w:szCs w:val="26"/>
        </w:rPr>
        <w:t xml:space="preserve"> </w:t>
      </w:r>
      <w:r w:rsidR="00A018F2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584CE4" w:rsidRDefault="00584CE4" w:rsidP="00584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</w:t>
      </w:r>
      <w:r w:rsidRPr="003E1DD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</w:t>
      </w:r>
      <w:r w:rsidR="00087EC9">
        <w:rPr>
          <w:sz w:val="26"/>
          <w:szCs w:val="26"/>
        </w:rPr>
        <w:t>ее</w:t>
      </w:r>
      <w:r>
        <w:rPr>
          <w:sz w:val="26"/>
          <w:szCs w:val="26"/>
        </w:rPr>
        <w:t xml:space="preserve"> п</w:t>
      </w:r>
      <w:r w:rsidR="00087EC9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на официальном сайте </w:t>
      </w:r>
      <w:r w:rsidR="009B0785">
        <w:rPr>
          <w:sz w:val="26"/>
          <w:szCs w:val="26"/>
        </w:rPr>
        <w:t xml:space="preserve">в сети Интернет </w:t>
      </w:r>
      <w:r>
        <w:rPr>
          <w:sz w:val="26"/>
          <w:szCs w:val="26"/>
        </w:rPr>
        <w:t>Администрации Усть-Чульского сельсовета</w:t>
      </w:r>
      <w:r w:rsidR="00F42B83">
        <w:rPr>
          <w:sz w:val="26"/>
          <w:szCs w:val="26"/>
        </w:rPr>
        <w:t xml:space="preserve"> Аскизского района Республики Хакасия</w:t>
      </w:r>
      <w:r>
        <w:rPr>
          <w:sz w:val="26"/>
          <w:szCs w:val="26"/>
        </w:rPr>
        <w:t>.</w:t>
      </w:r>
    </w:p>
    <w:p w:rsidR="00584CE4" w:rsidRDefault="00584CE4" w:rsidP="00584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</w:t>
      </w:r>
      <w:r w:rsidR="00F42B83">
        <w:rPr>
          <w:sz w:val="26"/>
          <w:szCs w:val="26"/>
        </w:rPr>
        <w:t>остановление</w:t>
      </w:r>
      <w:r w:rsidRPr="00041D6E">
        <w:rPr>
          <w:sz w:val="26"/>
          <w:szCs w:val="26"/>
        </w:rPr>
        <w:t xml:space="preserve"> </w:t>
      </w:r>
      <w:r w:rsidR="00F42B83">
        <w:rPr>
          <w:sz w:val="26"/>
          <w:szCs w:val="26"/>
        </w:rPr>
        <w:t>главы</w:t>
      </w:r>
      <w:r w:rsidR="007B7DB1">
        <w:rPr>
          <w:sz w:val="26"/>
          <w:szCs w:val="26"/>
        </w:rPr>
        <w:t xml:space="preserve"> Усть-Чульского сельсовета </w:t>
      </w:r>
      <w:r w:rsidR="00F42B83">
        <w:rPr>
          <w:sz w:val="26"/>
          <w:szCs w:val="26"/>
        </w:rPr>
        <w:t xml:space="preserve"> </w:t>
      </w:r>
      <w:r w:rsidR="007B7DB1">
        <w:rPr>
          <w:sz w:val="26"/>
          <w:szCs w:val="26"/>
        </w:rPr>
        <w:t xml:space="preserve"> </w:t>
      </w:r>
      <w:r w:rsidRPr="00041D6E">
        <w:rPr>
          <w:sz w:val="26"/>
          <w:szCs w:val="26"/>
        </w:rPr>
        <w:t xml:space="preserve"> от </w:t>
      </w:r>
      <w:r w:rsidR="00087EC9">
        <w:rPr>
          <w:sz w:val="26"/>
          <w:szCs w:val="26"/>
        </w:rPr>
        <w:t>09.</w:t>
      </w:r>
      <w:r w:rsidRPr="00041D6E">
        <w:rPr>
          <w:sz w:val="26"/>
          <w:szCs w:val="26"/>
        </w:rPr>
        <w:t>0</w:t>
      </w:r>
      <w:r w:rsidR="00087EC9">
        <w:rPr>
          <w:sz w:val="26"/>
          <w:szCs w:val="26"/>
        </w:rPr>
        <w:t>6</w:t>
      </w:r>
      <w:r w:rsidRPr="00041D6E">
        <w:rPr>
          <w:sz w:val="26"/>
          <w:szCs w:val="26"/>
        </w:rPr>
        <w:t>.201</w:t>
      </w:r>
      <w:r>
        <w:rPr>
          <w:sz w:val="26"/>
          <w:szCs w:val="26"/>
        </w:rPr>
        <w:t>7 года</w:t>
      </w:r>
      <w:r w:rsidRPr="00041D6E">
        <w:rPr>
          <w:sz w:val="26"/>
          <w:szCs w:val="26"/>
        </w:rPr>
        <w:t xml:space="preserve"> № </w:t>
      </w:r>
      <w:r w:rsidR="007B7DB1">
        <w:rPr>
          <w:sz w:val="26"/>
          <w:szCs w:val="26"/>
        </w:rPr>
        <w:t>1</w:t>
      </w:r>
      <w:r w:rsidR="00087EC9">
        <w:rPr>
          <w:sz w:val="26"/>
          <w:szCs w:val="26"/>
        </w:rPr>
        <w:t>05</w:t>
      </w:r>
      <w:r w:rsidR="007B7DB1">
        <w:rPr>
          <w:sz w:val="26"/>
          <w:szCs w:val="26"/>
        </w:rPr>
        <w:t>-п</w:t>
      </w:r>
      <w:r>
        <w:rPr>
          <w:sz w:val="26"/>
          <w:szCs w:val="26"/>
        </w:rPr>
        <w:t xml:space="preserve"> считать утратившим силу </w:t>
      </w:r>
      <w:r w:rsidR="009B0785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подписания данного п</w:t>
      </w:r>
      <w:r w:rsidR="00087EC9">
        <w:rPr>
          <w:sz w:val="26"/>
          <w:szCs w:val="26"/>
        </w:rPr>
        <w:t>остановления</w:t>
      </w:r>
      <w:r>
        <w:rPr>
          <w:sz w:val="26"/>
          <w:szCs w:val="26"/>
        </w:rPr>
        <w:t>.</w:t>
      </w:r>
    </w:p>
    <w:p w:rsidR="00584CE4" w:rsidRDefault="00584CE4" w:rsidP="00584CE4">
      <w:pPr>
        <w:ind w:firstLine="709"/>
        <w:jc w:val="both"/>
        <w:rPr>
          <w:sz w:val="26"/>
          <w:szCs w:val="26"/>
        </w:rPr>
      </w:pPr>
    </w:p>
    <w:p w:rsidR="00F42B83" w:rsidRDefault="00F42B83" w:rsidP="00FD0ACD">
      <w:pPr>
        <w:rPr>
          <w:lang w:eastAsia="en-US"/>
        </w:rPr>
      </w:pPr>
    </w:p>
    <w:p w:rsidR="00F42B83" w:rsidRPr="00F42B83" w:rsidRDefault="00F42B83" w:rsidP="00F42B83">
      <w:pPr>
        <w:rPr>
          <w:lang w:eastAsia="en-US"/>
        </w:rPr>
      </w:pPr>
    </w:p>
    <w:p w:rsidR="00F42B83" w:rsidRPr="00F42B83" w:rsidRDefault="00F42B83" w:rsidP="00F42B83">
      <w:pPr>
        <w:rPr>
          <w:lang w:eastAsia="en-US"/>
        </w:rPr>
      </w:pPr>
    </w:p>
    <w:p w:rsidR="00FD0ACD" w:rsidRDefault="00F42B83" w:rsidP="00F42B83">
      <w:pPr>
        <w:rPr>
          <w:lang w:eastAsia="en-US"/>
        </w:rPr>
      </w:pPr>
      <w:r>
        <w:rPr>
          <w:lang w:eastAsia="en-US"/>
        </w:rPr>
        <w:t xml:space="preserve">Глава Усть-Чульского сельсовета </w:t>
      </w:r>
      <w:r w:rsidR="009B0785">
        <w:rPr>
          <w:lang w:eastAsia="en-US"/>
        </w:rPr>
        <w:t xml:space="preserve">                   </w:t>
      </w:r>
      <w:r>
        <w:rPr>
          <w:lang w:eastAsia="en-US"/>
        </w:rPr>
        <w:t xml:space="preserve">                                              З.А.Ултургашева</w:t>
      </w:r>
    </w:p>
    <w:p w:rsidR="00D44AF3" w:rsidRDefault="00D44AF3" w:rsidP="00F42B83">
      <w:pPr>
        <w:rPr>
          <w:lang w:eastAsia="en-US"/>
        </w:rPr>
      </w:pPr>
    </w:p>
    <w:p w:rsidR="00D44AF3" w:rsidRDefault="00D44AF3" w:rsidP="00F42B83">
      <w:pPr>
        <w:rPr>
          <w:lang w:eastAsia="en-US"/>
        </w:rPr>
      </w:pPr>
    </w:p>
    <w:p w:rsidR="00D44AF3" w:rsidRDefault="00D44AF3" w:rsidP="00D44AF3">
      <w:pPr>
        <w:tabs>
          <w:tab w:val="center" w:pos="4677"/>
          <w:tab w:val="left" w:pos="754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Утверждена</w:t>
      </w:r>
    </w:p>
    <w:p w:rsidR="00D44AF3" w:rsidRDefault="00D44AF3" w:rsidP="00D44AF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D44AF3" w:rsidRDefault="00D44AF3" w:rsidP="00D44AF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D44AF3" w:rsidRDefault="00D44AF3" w:rsidP="00D44AF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Усть-Чульского сельсовета </w:t>
      </w:r>
    </w:p>
    <w:p w:rsidR="00D44AF3" w:rsidRDefault="00D44AF3" w:rsidP="00D44AF3">
      <w:pPr>
        <w:jc w:val="right"/>
        <w:rPr>
          <w:sz w:val="26"/>
          <w:szCs w:val="26"/>
        </w:rPr>
      </w:pPr>
      <w:r>
        <w:rPr>
          <w:sz w:val="26"/>
          <w:szCs w:val="26"/>
        </w:rPr>
        <w:t>Аскизского района</w:t>
      </w:r>
    </w:p>
    <w:p w:rsidR="00D44AF3" w:rsidRDefault="00D44AF3" w:rsidP="00D44AF3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D44AF3" w:rsidRDefault="00D44AF3" w:rsidP="00D44AF3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«27»августа 2019г. № 87-п</w:t>
      </w:r>
    </w:p>
    <w:p w:rsidR="00D44AF3" w:rsidRDefault="00D44AF3" w:rsidP="00D44AF3">
      <w:pPr>
        <w:jc w:val="right"/>
        <w:rPr>
          <w:sz w:val="26"/>
          <w:szCs w:val="26"/>
        </w:rPr>
      </w:pPr>
    </w:p>
    <w:p w:rsidR="00D44AF3" w:rsidRDefault="00D44AF3" w:rsidP="00D44AF3">
      <w:pPr>
        <w:jc w:val="center"/>
        <w:rPr>
          <w:rFonts w:ascii="Calibri" w:hAnsi="Calibri"/>
          <w:sz w:val="26"/>
          <w:szCs w:val="26"/>
        </w:rPr>
      </w:pPr>
    </w:p>
    <w:p w:rsidR="00D44AF3" w:rsidRDefault="00D44AF3" w:rsidP="00D44A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Методика прогнозирования поступлений доходов в бюджет</w:t>
      </w:r>
    </w:p>
    <w:p w:rsidR="00D44AF3" w:rsidRDefault="00D44AF3" w:rsidP="00D44A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Усть-Чульскийсельсовет Аскизского района Республики Хакасия ,в отношении которых Администрация Усть-Чульского сельсовета  Аскизского  района Республики Хакасия наделено полномочиями главного администратора доходов бюджета.</w:t>
      </w:r>
    </w:p>
    <w:p w:rsidR="00D44AF3" w:rsidRDefault="00D44AF3" w:rsidP="00D44AF3">
      <w:pPr>
        <w:jc w:val="center"/>
        <w:rPr>
          <w:sz w:val="26"/>
          <w:szCs w:val="26"/>
        </w:rPr>
      </w:pP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Настоящая Методика формирования доходов бюджета муниципального образования Усть-Чульский сельсовет  разработана в целях достоверного подхода к прогнозированию доходов бюджета муниципального образования Усть-Чульский сельсовет . 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согласна решения о бюджете. 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Методика прогнозирования разрабатывается на основе единых подходов к прогнозированию поступлений доходов в текущем финансовом году. Для текущего финансового года методика прогнозирования предусматривает в том числе использование данных о фактических поступлениях за истекшие месяцы этого года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Прогноз поступлений доходов в бюджет муниципального образования в рамках настоящей Методики осуществляется по каждому виду доходов и содержит:</w:t>
      </w:r>
    </w:p>
    <w:p w:rsidR="00D44AF3" w:rsidRDefault="00D44AF3" w:rsidP="00D44AF3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а) наименование вида доходов и соответствующий код бюджетной классификации Российской Федерации;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усреднение – расчет на основании усреднения годовых объемов доходов бюджетов бюджетной системы Российской Федерации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индексация –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 экстраполяция – расчет, осуществляемый на основании имеющихся данных о тенденциях изменения поступлений в предшествующие периоды;</w:t>
      </w:r>
    </w:p>
    <w:p w:rsidR="00D44AF3" w:rsidRDefault="00D44AF3" w:rsidP="00D44AF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- иной способ, который должен быть описан и обоснован в методике прогнозирования.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описание фактического алгоритма расчета прогнозируемого объема поступлений в бюджеты муниципального образования Усть-Чульский сельсовет.</w:t>
      </w:r>
    </w:p>
    <w:p w:rsidR="00D44AF3" w:rsidRDefault="00D44AF3" w:rsidP="00D44AF3">
      <w:pPr>
        <w:ind w:firstLine="709"/>
        <w:jc w:val="both"/>
        <w:rPr>
          <w:sz w:val="26"/>
          <w:szCs w:val="26"/>
        </w:rPr>
      </w:pPr>
    </w:p>
    <w:p w:rsidR="00D44AF3" w:rsidRDefault="00D44AF3" w:rsidP="00D44AF3">
      <w:pPr>
        <w:jc w:val="center"/>
        <w:rPr>
          <w:sz w:val="26"/>
          <w:szCs w:val="26"/>
        </w:rPr>
      </w:pPr>
      <w:r>
        <w:rPr>
          <w:sz w:val="26"/>
          <w:szCs w:val="26"/>
        </w:rPr>
        <w:t>2. Прогнозирование по видам доходов</w:t>
      </w:r>
    </w:p>
    <w:p w:rsidR="00D44AF3" w:rsidRDefault="00D44AF3" w:rsidP="00D44AF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 010 108 04020 01 1000 110);</w:t>
      </w:r>
    </w:p>
    <w:p w:rsidR="00D44AF3" w:rsidRDefault="00D44AF3" w:rsidP="00D44AF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44AF3" w:rsidRDefault="00D44AF3" w:rsidP="00D44A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поступления государственной пошлины в бюджет муниципального образования Усть-Чульский сельсовет рассчитывается по формуле:</w:t>
      </w:r>
    </w:p>
    <w:p w:rsidR="00D44AF3" w:rsidRDefault="00D44AF3" w:rsidP="00D44A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</w:p>
    <w:p w:rsidR="00D44AF3" w:rsidRDefault="00D44AF3" w:rsidP="00D44AF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Пгос. = Отек.* К +/- Д, </w:t>
      </w:r>
      <w:r>
        <w:rPr>
          <w:sz w:val="26"/>
          <w:szCs w:val="26"/>
          <w:lang w:eastAsia="en-US"/>
        </w:rPr>
        <w:t>где:</w:t>
      </w:r>
    </w:p>
    <w:p w:rsidR="00D44AF3" w:rsidRDefault="00D44AF3" w:rsidP="00D44AF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  <w:lang w:eastAsia="en-US"/>
        </w:rPr>
      </w:pPr>
    </w:p>
    <w:p w:rsidR="00D44AF3" w:rsidRDefault="00D44AF3" w:rsidP="00D44A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Пгос. – сумма государственной пошлины, прогнозируемая к поступлению в бюджет  муниципального образования Усть-Чульский сельсовет;</w:t>
      </w:r>
    </w:p>
    <w:p w:rsidR="00D44AF3" w:rsidRDefault="00D44AF3" w:rsidP="00D44A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Отек. – ожидаемое поступление государственной пошлины в бюджет  муниципального образования Усть-Чульский сельсовет в текущем финансовом году;</w:t>
      </w:r>
    </w:p>
    <w:p w:rsidR="00D44AF3" w:rsidRDefault="00D44AF3" w:rsidP="00D44A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– коффициент, характиризующий динамику поступлений государственной пошлины в текущем году по сравнению с отчетным годом;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Д – дополнительные (+) 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4AF3" w:rsidRDefault="00D44AF3" w:rsidP="00D44AF3">
      <w:pPr>
        <w:widowControl w:val="0"/>
        <w:autoSpaceDE w:val="0"/>
        <w:snapToGrid w:val="0"/>
        <w:jc w:val="center"/>
        <w:rPr>
          <w:rFonts w:ascii="Times New Roman CYR" w:hAnsi="Times New Roman CYR" w:cs="Times New Roman CYR"/>
          <w:b/>
          <w:sz w:val="26"/>
          <w:szCs w:val="26"/>
          <w:lang w:eastAsia="ar-SA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2.2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 учреждений).(КБК 010 111 05035 10 0000 120);</w:t>
      </w:r>
    </w:p>
    <w:p w:rsidR="00D44AF3" w:rsidRDefault="00D44AF3" w:rsidP="00D44AF3">
      <w:pPr>
        <w:widowControl w:val="0"/>
        <w:autoSpaceDE w:val="0"/>
        <w:snapToGri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D44AF3" w:rsidRDefault="00D44AF3" w:rsidP="00D44AF3">
      <w:pPr>
        <w:widowControl w:val="0"/>
        <w:tabs>
          <w:tab w:val="left" w:pos="228"/>
        </w:tabs>
        <w:autoSpaceDE w:val="0"/>
        <w:snapToGri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Планирование поступлений доходов от арендной платы за муниципальное имущество осуществляется с применением метода прямого расчета и основывается на данных о размере площади сдаваемых в аренду объектов, размере арендной платы. Источником данных о сдаваемой в аренду площади и размере арендной платы являются договора, заключенные (планируемые к заключению) с арендаторами.</w:t>
      </w:r>
    </w:p>
    <w:p w:rsidR="00D44AF3" w:rsidRDefault="00D44AF3" w:rsidP="00D44AF3">
      <w:pPr>
        <w:ind w:firstLine="540"/>
        <w:rPr>
          <w:sz w:val="26"/>
          <w:szCs w:val="26"/>
        </w:rPr>
      </w:pP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Прогноз поступлений доходов от арендной платы за муниципальное имущество рассчитывается по формуле:</w:t>
      </w:r>
    </w:p>
    <w:p w:rsidR="00D44AF3" w:rsidRDefault="00D44AF3" w:rsidP="00D44AF3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Пар.им.=(отек.+- Д)*К, где</w:t>
      </w:r>
    </w:p>
    <w:p w:rsidR="00D44AF3" w:rsidRDefault="00D44AF3" w:rsidP="00D44AF3">
      <w:pPr>
        <w:ind w:firstLine="540"/>
        <w:rPr>
          <w:sz w:val="26"/>
          <w:szCs w:val="26"/>
        </w:rPr>
      </w:pPr>
      <w:r>
        <w:rPr>
          <w:sz w:val="26"/>
          <w:szCs w:val="26"/>
        </w:rPr>
        <w:t>Пар.им. – сумма доходов от арендной платы за муниципальное имущество, прогнозируемая к поступлению в бюджет Усть-Чульского сельсовета;</w:t>
      </w: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Отек. – сумма годовых начислений доходов от арендной платы за муниципальное имущество согласно заключенным договорам аренды муниципального имущества на дату составления прогноза;</w:t>
      </w: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 – дополнительные (+( или выпадающие (-) доходы от сдачи в аренду муниципального имущества в связи с увеличением (сокращением) площадей муниципального имущества.Сдаваемого в аренду, планируемым взысканием дебиторской задолженности прошлых лет;</w:t>
      </w: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– прогнозируемыйинднкс потребительских цен, применяемый к ставке арендной платы либо к оценочной стоимости имущества в прогнозируемом году.</w:t>
      </w:r>
    </w:p>
    <w:p w:rsidR="00D44AF3" w:rsidRDefault="00D44AF3" w:rsidP="00D44AF3">
      <w:pPr>
        <w:ind w:firstLine="540"/>
        <w:jc w:val="both"/>
        <w:rPr>
          <w:sz w:val="26"/>
          <w:szCs w:val="26"/>
        </w:rPr>
      </w:pPr>
    </w:p>
    <w:p w:rsidR="00D44AF3" w:rsidRDefault="00D44AF3" w:rsidP="00D44AF3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2.3 Прочие доходы от оказания платных услуг (работ) получателями  средств бюджетов сельских поселений (КБК 010 113 01995 10 0000 130);</w:t>
      </w:r>
    </w:p>
    <w:p w:rsidR="00D44AF3" w:rsidRDefault="00D44AF3" w:rsidP="00D44AF3">
      <w:pPr>
        <w:ind w:firstLine="540"/>
        <w:jc w:val="center"/>
        <w:rPr>
          <w:b/>
          <w:sz w:val="26"/>
          <w:szCs w:val="26"/>
        </w:rPr>
      </w:pP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поступлений прочих доходов от оказания платных услуг и компенсации затрат государства осуществляется с применением метода прямого расчета и согласно действующих договорных отношений.</w:t>
      </w: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доходов от компенсации затрат бюджета Усть-Чульского сельсовета производится в разрезе соответствующих поступлений (возмещение коммунальных услуг; теплоснабжение и электроснабжение) с применением действующих тарифов на данные работы и услуги и из фактически потребленных объёмов в отчетном году.</w:t>
      </w:r>
    </w:p>
    <w:p w:rsidR="00D44AF3" w:rsidRDefault="00D44AF3" w:rsidP="00D44AF3">
      <w:pPr>
        <w:ind w:firstLine="540"/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>П</w:t>
      </w:r>
      <w:r>
        <w:rPr>
          <w:b/>
          <w:sz w:val="16"/>
          <w:szCs w:val="16"/>
        </w:rPr>
        <w:t>ком.затрат = (</w:t>
      </w:r>
      <w:r>
        <w:rPr>
          <w:b/>
          <w:lang w:val="en-US"/>
        </w:rPr>
        <w:t>V</w:t>
      </w:r>
      <w:r>
        <w:rPr>
          <w:b/>
          <w:sz w:val="16"/>
          <w:szCs w:val="16"/>
        </w:rPr>
        <w:t>факт. потр. за 6 мес.текущий период *</w:t>
      </w:r>
      <w:r>
        <w:rPr>
          <w:b/>
        </w:rPr>
        <w:t xml:space="preserve">Т </w:t>
      </w:r>
      <w:r>
        <w:rPr>
          <w:b/>
          <w:sz w:val="16"/>
          <w:szCs w:val="16"/>
        </w:rPr>
        <w:t>утв</w:t>
      </w:r>
      <w:r>
        <w:rPr>
          <w:b/>
        </w:rPr>
        <w:t>)</w:t>
      </w:r>
      <w:r>
        <w:rPr>
          <w:b/>
          <w:sz w:val="16"/>
          <w:szCs w:val="16"/>
        </w:rPr>
        <w:t xml:space="preserve">  +</w:t>
      </w:r>
      <w:r>
        <w:rPr>
          <w:b/>
        </w:rPr>
        <w:t>(</w:t>
      </w:r>
      <w:r>
        <w:rPr>
          <w:b/>
          <w:sz w:val="16"/>
          <w:szCs w:val="16"/>
          <w:lang w:val="en-US"/>
        </w:rPr>
        <w:t>V</w:t>
      </w:r>
      <w:r>
        <w:rPr>
          <w:b/>
          <w:sz w:val="16"/>
          <w:szCs w:val="16"/>
        </w:rPr>
        <w:t>потр.за6 мес.текущий период</w:t>
      </w:r>
      <w:r>
        <w:rPr>
          <w:b/>
        </w:rPr>
        <w:t>*(Т</w:t>
      </w:r>
      <w:r>
        <w:rPr>
          <w:b/>
          <w:sz w:val="16"/>
          <w:szCs w:val="16"/>
        </w:rPr>
        <w:t>утв*</w:t>
      </w:r>
      <w:r>
        <w:rPr>
          <w:b/>
        </w:rPr>
        <w:t xml:space="preserve">К </w:t>
      </w:r>
      <w:r>
        <w:rPr>
          <w:b/>
          <w:sz w:val="16"/>
          <w:szCs w:val="16"/>
        </w:rPr>
        <w:t>рц</w:t>
      </w:r>
      <w:r>
        <w:rPr>
          <w:b/>
        </w:rPr>
        <w:t>)),</w:t>
      </w:r>
      <w:r>
        <w:t xml:space="preserve"> где                                                                                                                                                     П </w:t>
      </w:r>
      <w:r>
        <w:rPr>
          <w:sz w:val="16"/>
          <w:szCs w:val="16"/>
        </w:rPr>
        <w:t>ком.затрат</w:t>
      </w:r>
      <w:r>
        <w:t>сумма прогнозируемых поступлений;</w:t>
      </w:r>
    </w:p>
    <w:p w:rsidR="00D44AF3" w:rsidRDefault="00D44AF3" w:rsidP="00D44AF3">
      <w:pPr>
        <w:ind w:firstLine="540"/>
        <w:jc w:val="both"/>
        <w:rPr>
          <w:b/>
          <w:sz w:val="16"/>
          <w:szCs w:val="16"/>
        </w:rPr>
      </w:pPr>
      <w:r>
        <w:rPr>
          <w:b/>
          <w:lang w:val="en-US"/>
        </w:rPr>
        <w:t>V</w:t>
      </w:r>
      <w:r>
        <w:rPr>
          <w:b/>
          <w:sz w:val="16"/>
          <w:szCs w:val="16"/>
        </w:rPr>
        <w:t>факт. потр. за текущий период</w:t>
      </w:r>
      <w:r>
        <w:t>фактически потребленныеобьемы за текущий период</w:t>
      </w:r>
    </w:p>
    <w:p w:rsidR="00D44AF3" w:rsidRDefault="00D44AF3" w:rsidP="00D44AF3">
      <w:pPr>
        <w:ind w:firstLine="540"/>
        <w:jc w:val="both"/>
      </w:pPr>
      <w:r>
        <w:rPr>
          <w:b/>
          <w:sz w:val="16"/>
          <w:szCs w:val="16"/>
        </w:rPr>
        <w:t>Т утв</w:t>
      </w:r>
      <w:r>
        <w:t>тарифы утвержденные на первое полугодие планируемого периода;</w:t>
      </w:r>
    </w:p>
    <w:p w:rsidR="00D44AF3" w:rsidRDefault="00D44AF3" w:rsidP="00D44AF3">
      <w:pPr>
        <w:ind w:firstLine="540"/>
        <w:jc w:val="both"/>
      </w:pP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факт.потр. за 6 месотч.период</w:t>
      </w:r>
      <w:r>
        <w:t>фактически потребленные обьемы за второе полуголие отчетного периода;</w:t>
      </w:r>
    </w:p>
    <w:p w:rsidR="00D44AF3" w:rsidRDefault="00D44AF3" w:rsidP="00D44AF3">
      <w:pPr>
        <w:ind w:firstLine="540"/>
        <w:jc w:val="both"/>
      </w:pPr>
      <w:r>
        <w:rPr>
          <w:sz w:val="16"/>
          <w:szCs w:val="16"/>
        </w:rPr>
        <w:t>К рц</w:t>
      </w:r>
      <w:r>
        <w:t>коэффициент роста цен;</w:t>
      </w:r>
    </w:p>
    <w:p w:rsidR="00D44AF3" w:rsidRDefault="00D44AF3" w:rsidP="00D44AF3">
      <w:pPr>
        <w:ind w:firstLine="540"/>
        <w:jc w:val="both"/>
      </w:pPr>
      <w:r>
        <w:t>Расчет доходов от поступлений дебиторской задолженности, определяется исходя из прогнозируемой суммы дебиторской задолженности на конец текущего периода.</w:t>
      </w:r>
    </w:p>
    <w:p w:rsidR="00D44AF3" w:rsidRDefault="00D44AF3" w:rsidP="00D44AF3">
      <w:pPr>
        <w:ind w:firstLine="540"/>
        <w:jc w:val="both"/>
      </w:pPr>
    </w:p>
    <w:p w:rsidR="00D44AF3" w:rsidRDefault="00D44AF3" w:rsidP="00D44AF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2.4  Прочие доходы от компенсации затрат бюджетов сельских поселений  ( КБК 010 1 13 02995 10 0000130)</w:t>
      </w:r>
    </w:p>
    <w:p w:rsidR="00D44AF3" w:rsidRDefault="00D44AF3" w:rsidP="00D44A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Планирование поступлений прочих доходов от компенсации затрат бюджета муниципального образования Усть-Чульский сельсовет осуществляется с применением метода прямого расчета :</w:t>
      </w:r>
    </w:p>
    <w:p w:rsidR="00D44AF3" w:rsidRDefault="00D44AF3" w:rsidP="00D44A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Расчет доходов от поступлений дебиторской задолженности, осуществляется исходя из прогнозируемой суммы дебиторской задолженности по состоянию на 1 января очередного финансового года, подлежащей возврату в очередном финансовом году:</w:t>
      </w:r>
    </w:p>
    <w:p w:rsidR="00D44AF3" w:rsidRDefault="00D44AF3" w:rsidP="00D44AF3">
      <w:pPr>
        <w:ind w:firstLine="540"/>
        <w:rPr>
          <w:sz w:val="28"/>
          <w:szCs w:val="28"/>
        </w:rPr>
      </w:pPr>
    </w:p>
    <w:p w:rsidR="00D44AF3" w:rsidRDefault="00D44AF3" w:rsidP="00D44AF3">
      <w:pPr>
        <w:ind w:firstLine="540"/>
        <w:rPr>
          <w:b/>
          <w:sz w:val="28"/>
          <w:szCs w:val="28"/>
        </w:rPr>
      </w:pPr>
    </w:p>
    <w:p w:rsidR="00D44AF3" w:rsidRDefault="00D44AF3" w:rsidP="00D44AF3">
      <w:pPr>
        <w:shd w:val="clear" w:color="auto" w:fill="F0F7F5"/>
        <w:spacing w:before="60" w:after="300" w:line="312" w:lineRule="atLeast"/>
        <w:rPr>
          <w:rFonts w:ascii="Arial" w:hAnsi="Arial" w:cs="Arial"/>
          <w:color w:val="000000"/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2.5 Прочие поступления от денежных взысканий (штрафов) и иных сумм в возмещение ущерба, зачисляемые в бюджеты сельских поселений               (КБК 010 116 90050 10 0000 140);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Денежные взыскания ( штрафы) за нарушение бюджетного законодательства (в части бюджетов муниципальных районов) относятся к иным доходам бюджета, поступление которых не имеет постоянного характера.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Прогнозирование иных доходов бюджета, осуществляется с применением метода усреднения, на основании усредненных годовых обьемов фактического поступления соответствующих доходов за предшествующие 3 года.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2.6 Невыясненные поступления, зачисляемые в бюджеты сельских поселений (КБК 010 117 01050 10 0000 180);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2.7 Прочие неналоговые доходы бюджетов сельских поселений (КБК 010 117 05050 10 0000 180);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Обьем поступлений по невыясненным поступлениям, зачисляемым в бюджет сельского поселения и прочим неналоговым доходам бюджета сельского поселения не прогнозируется.Указанные поступления подлежат последующему уточнению.</w:t>
      </w: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 Безвозмездные поступления (КБК 010 200 00000 00 0000 000)</w:t>
      </w:r>
    </w:p>
    <w:p w:rsidR="00D44AF3" w:rsidRDefault="00D44AF3" w:rsidP="00D44AF3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Прогноз безвозмездных поступлений в бюджет муниципального образования Усть-Чульский сельсовет Аскизского района Республики Хакасия составляется исходя из предполагаемых объемов межбюджетных трансфертов из </w:t>
      </w:r>
      <w:r>
        <w:rPr>
          <w:sz w:val="26"/>
          <w:szCs w:val="26"/>
        </w:rPr>
        <w:t>республиканского бюджета Республики Хакасия</w:t>
      </w:r>
      <w:r>
        <w:rPr>
          <w:color w:val="000000"/>
          <w:sz w:val="26"/>
          <w:szCs w:val="26"/>
        </w:rPr>
        <w:t xml:space="preserve"> и районного бюджета на очередной финансовый год и плановый период, и прочих безвозмездных перечислений от юридических и физических лиц, в том числе:</w:t>
      </w:r>
    </w:p>
    <w:p w:rsidR="00D44AF3" w:rsidRDefault="00D44AF3" w:rsidP="00D44AF3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6"/>
          <w:szCs w:val="26"/>
        </w:rPr>
      </w:pPr>
    </w:p>
    <w:p w:rsidR="00D44AF3" w:rsidRDefault="00D44AF3" w:rsidP="00D44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-Дотации бюджетам сельских поселений на выравнивание бюджетной обеспеченности (КБК 010 202 15001 10 0000 150);</w:t>
      </w:r>
    </w:p>
    <w:p w:rsidR="00D44AF3" w:rsidRDefault="00D44AF3" w:rsidP="00D44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-Дотации бюджетам сельских поселений на поддержку мер по обеспечению сбалансированности бюджетов (КБК 010 202 15002 10 0000 150);</w:t>
      </w:r>
    </w:p>
    <w:p w:rsidR="00D44AF3" w:rsidRDefault="00D44AF3" w:rsidP="00D44AF3">
      <w:pPr>
        <w:ind w:firstLine="540"/>
        <w:rPr>
          <w:sz w:val="26"/>
          <w:szCs w:val="26"/>
        </w:rPr>
      </w:pPr>
      <w:r>
        <w:rPr>
          <w:sz w:val="26"/>
          <w:szCs w:val="26"/>
        </w:rPr>
        <w:t>-Субсидии бюджетам сельских поселений на софинансирование капитальных вложений в обьекты муниципальной собственности (КБК 010 202 20077 10 0000 150);</w:t>
      </w:r>
    </w:p>
    <w:p w:rsidR="00D44AF3" w:rsidRDefault="00D44AF3" w:rsidP="00D44AF3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Субсидии бюджетам сельских поселений на строительство, модернизацию, ремонт и содержание автомобильных дорог общего пользования , в том числе дорог а поселениях ( за исключением автомобильных дорог федерального значения) ( КБК 010 2 02 20041 10 0000 150) </w:t>
      </w:r>
    </w:p>
    <w:p w:rsidR="00D44AF3" w:rsidRDefault="00D44AF3" w:rsidP="00D44AF3">
      <w:pPr>
        <w:ind w:firstLine="540"/>
        <w:rPr>
          <w:sz w:val="26"/>
          <w:szCs w:val="26"/>
        </w:rPr>
      </w:pPr>
      <w:r>
        <w:rPr>
          <w:sz w:val="26"/>
          <w:szCs w:val="26"/>
        </w:rPr>
        <w:t>- Прочие субсидии бюджетам сельских поселений ( КБК 010 2 02 29999 10 0000 150)</w:t>
      </w:r>
    </w:p>
    <w:p w:rsidR="00D44AF3" w:rsidRDefault="00D44AF3" w:rsidP="00D44AF3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-Субвенции бюджетам сельских поселений на осуществление первичного воинского учета на территориях, где отсутствуют военные комиссариаты (КБК 010 202 35118 10 0000 150);</w:t>
      </w:r>
    </w:p>
    <w:p w:rsidR="00D44AF3" w:rsidRDefault="00D44AF3" w:rsidP="00D44AF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-Субвенции бюджетам сельских поселений на оплату жилищно- коммунальных услуг отдельным категориям граждан.) КБК 010 2 02 35250 10 0000 150)</w:t>
      </w:r>
    </w:p>
    <w:p w:rsidR="00D44AF3" w:rsidRDefault="00D44AF3" w:rsidP="00D44AF3">
      <w:pPr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</w:rPr>
        <w:t>-Межбюджетные трансферты, передаваемые бюджетам сельских поселений для компенсации дополнительных расходов, возникших в результате решений ,принятых органами власти другого уровня (КБК 010 202 45160 10 0000 150);</w:t>
      </w:r>
    </w:p>
    <w:p w:rsidR="00D44AF3" w:rsidRDefault="00D44AF3" w:rsidP="00D44AF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(КБК 010 202 40014 10 0000 150);</w:t>
      </w:r>
    </w:p>
    <w:p w:rsidR="00D44AF3" w:rsidRDefault="00D44AF3" w:rsidP="00D44AF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-Прочие межбюджетные трансферты, передаваемые бюджетам сельских поселений (КБК 010 202 49999 10 0000 150);</w:t>
      </w:r>
    </w:p>
    <w:p w:rsidR="00D44AF3" w:rsidRDefault="00D44AF3" w:rsidP="00D44AF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-Прочие безвозмездные поступления в бюджеты сельских поселений (КБК 010 207 05030 10 0000 150);</w:t>
      </w:r>
    </w:p>
    <w:p w:rsidR="00D44AF3" w:rsidRDefault="00D44AF3" w:rsidP="00D44AF3">
      <w:pPr>
        <w:ind w:firstLine="708"/>
        <w:rPr>
          <w:sz w:val="26"/>
          <w:szCs w:val="26"/>
        </w:rPr>
      </w:pPr>
    </w:p>
    <w:p w:rsidR="00D44AF3" w:rsidRPr="00F42B83" w:rsidRDefault="00D44AF3" w:rsidP="00F42B83">
      <w:pPr>
        <w:rPr>
          <w:lang w:eastAsia="en-US"/>
        </w:rPr>
      </w:pPr>
    </w:p>
    <w:sectPr w:rsidR="00D44AF3" w:rsidRPr="00F42B83" w:rsidSect="00E8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D3" w:rsidRDefault="004540D3" w:rsidP="005A429A">
      <w:r>
        <w:separator/>
      </w:r>
    </w:p>
  </w:endnote>
  <w:endnote w:type="continuationSeparator" w:id="0">
    <w:p w:rsidR="004540D3" w:rsidRDefault="004540D3" w:rsidP="005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D3" w:rsidRDefault="004540D3" w:rsidP="005A429A">
      <w:r>
        <w:separator/>
      </w:r>
    </w:p>
  </w:footnote>
  <w:footnote w:type="continuationSeparator" w:id="0">
    <w:p w:rsidR="004540D3" w:rsidRDefault="004540D3" w:rsidP="005A4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BD"/>
    <w:rsid w:val="00017783"/>
    <w:rsid w:val="00020122"/>
    <w:rsid w:val="00026371"/>
    <w:rsid w:val="00033E06"/>
    <w:rsid w:val="00086A8E"/>
    <w:rsid w:val="00087EC9"/>
    <w:rsid w:val="000A2C3E"/>
    <w:rsid w:val="000B0415"/>
    <w:rsid w:val="000B4420"/>
    <w:rsid w:val="000B54DF"/>
    <w:rsid w:val="000E2AA5"/>
    <w:rsid w:val="00104C84"/>
    <w:rsid w:val="00114723"/>
    <w:rsid w:val="0012768B"/>
    <w:rsid w:val="00137241"/>
    <w:rsid w:val="0019266B"/>
    <w:rsid w:val="001C497D"/>
    <w:rsid w:val="001C797B"/>
    <w:rsid w:val="001E5960"/>
    <w:rsid w:val="0021280B"/>
    <w:rsid w:val="002456E5"/>
    <w:rsid w:val="00272EED"/>
    <w:rsid w:val="002C46C5"/>
    <w:rsid w:val="002D0D2E"/>
    <w:rsid w:val="00336970"/>
    <w:rsid w:val="00352707"/>
    <w:rsid w:val="003665B4"/>
    <w:rsid w:val="003765E7"/>
    <w:rsid w:val="003B1F93"/>
    <w:rsid w:val="003D37C4"/>
    <w:rsid w:val="003D79A0"/>
    <w:rsid w:val="003F1A31"/>
    <w:rsid w:val="00412473"/>
    <w:rsid w:val="004349D2"/>
    <w:rsid w:val="004400C1"/>
    <w:rsid w:val="00452595"/>
    <w:rsid w:val="004540D3"/>
    <w:rsid w:val="0047177C"/>
    <w:rsid w:val="004879C5"/>
    <w:rsid w:val="00493834"/>
    <w:rsid w:val="004B4DB1"/>
    <w:rsid w:val="004E4B9C"/>
    <w:rsid w:val="004E54CC"/>
    <w:rsid w:val="004F36A7"/>
    <w:rsid w:val="00526BAE"/>
    <w:rsid w:val="00556AED"/>
    <w:rsid w:val="00574207"/>
    <w:rsid w:val="00574797"/>
    <w:rsid w:val="00584CE4"/>
    <w:rsid w:val="005A429A"/>
    <w:rsid w:val="005F1D5E"/>
    <w:rsid w:val="006431AB"/>
    <w:rsid w:val="00674055"/>
    <w:rsid w:val="006930D6"/>
    <w:rsid w:val="00705B84"/>
    <w:rsid w:val="00716BDA"/>
    <w:rsid w:val="007575B4"/>
    <w:rsid w:val="007661C4"/>
    <w:rsid w:val="00771621"/>
    <w:rsid w:val="007837A5"/>
    <w:rsid w:val="007B7DB1"/>
    <w:rsid w:val="007C490F"/>
    <w:rsid w:val="008133AF"/>
    <w:rsid w:val="00815A4C"/>
    <w:rsid w:val="008511F7"/>
    <w:rsid w:val="00870A1B"/>
    <w:rsid w:val="008E05CB"/>
    <w:rsid w:val="008F2F84"/>
    <w:rsid w:val="00903E1B"/>
    <w:rsid w:val="00947EC7"/>
    <w:rsid w:val="00964732"/>
    <w:rsid w:val="009959C4"/>
    <w:rsid w:val="009B0285"/>
    <w:rsid w:val="009B0785"/>
    <w:rsid w:val="00A018F2"/>
    <w:rsid w:val="00A44428"/>
    <w:rsid w:val="00A74A60"/>
    <w:rsid w:val="00A95954"/>
    <w:rsid w:val="00A97503"/>
    <w:rsid w:val="00AB4802"/>
    <w:rsid w:val="00AC04BB"/>
    <w:rsid w:val="00B1124B"/>
    <w:rsid w:val="00B23A6B"/>
    <w:rsid w:val="00B352A3"/>
    <w:rsid w:val="00B863E1"/>
    <w:rsid w:val="00B933A5"/>
    <w:rsid w:val="00BC56BA"/>
    <w:rsid w:val="00BE3A69"/>
    <w:rsid w:val="00BE62D4"/>
    <w:rsid w:val="00BE7EE0"/>
    <w:rsid w:val="00C33C84"/>
    <w:rsid w:val="00C72DBD"/>
    <w:rsid w:val="00C75209"/>
    <w:rsid w:val="00C75402"/>
    <w:rsid w:val="00C77235"/>
    <w:rsid w:val="00C83305"/>
    <w:rsid w:val="00CC5D97"/>
    <w:rsid w:val="00CE40D8"/>
    <w:rsid w:val="00D240BD"/>
    <w:rsid w:val="00D25BD3"/>
    <w:rsid w:val="00D30AC5"/>
    <w:rsid w:val="00D44AF3"/>
    <w:rsid w:val="00D61ACC"/>
    <w:rsid w:val="00D6630D"/>
    <w:rsid w:val="00D93CC5"/>
    <w:rsid w:val="00DA028E"/>
    <w:rsid w:val="00DE2E41"/>
    <w:rsid w:val="00E14FF1"/>
    <w:rsid w:val="00E367AF"/>
    <w:rsid w:val="00E552F9"/>
    <w:rsid w:val="00E87FBE"/>
    <w:rsid w:val="00ED46B3"/>
    <w:rsid w:val="00EF6917"/>
    <w:rsid w:val="00EF75A2"/>
    <w:rsid w:val="00F42B83"/>
    <w:rsid w:val="00F6228F"/>
    <w:rsid w:val="00FA34D7"/>
    <w:rsid w:val="00FD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240BD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2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240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2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EED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429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4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2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4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42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240BD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2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240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2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EED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429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4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2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4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42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2019-08-28T01:25:00Z</cp:lastPrinted>
  <dcterms:created xsi:type="dcterms:W3CDTF">2019-08-30T03:08:00Z</dcterms:created>
  <dcterms:modified xsi:type="dcterms:W3CDTF">2019-09-13T06:47:00Z</dcterms:modified>
</cp:coreProperties>
</file>